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EC3" w:rsidRDefault="00742EC3" w:rsidP="00742EC3">
      <w:pPr>
        <w:pStyle w:val="ds-markdown-paragraph"/>
        <w:shd w:val="clear" w:color="auto" w:fill="FFFFFF"/>
        <w:spacing w:before="0" w:beforeAutospacing="0" w:after="0" w:afterAutospacing="0"/>
        <w:ind w:firstLine="709"/>
        <w:jc w:val="center"/>
        <w:rPr>
          <w:color w:val="0F1115"/>
          <w:sz w:val="28"/>
          <w:szCs w:val="28"/>
        </w:rPr>
      </w:pPr>
      <w:r w:rsidRPr="00742EC3">
        <w:rPr>
          <w:color w:val="0F1115"/>
          <w:sz w:val="28"/>
          <w:szCs w:val="28"/>
        </w:rPr>
        <w:t>Порядок ограничения или прекращения поставки электроэнергии в жилые помещения</w:t>
      </w:r>
    </w:p>
    <w:p w:rsidR="00742EC3" w:rsidRDefault="00742EC3" w:rsidP="00742EC3">
      <w:pPr>
        <w:pStyle w:val="ds-markdown-paragraph"/>
        <w:shd w:val="clear" w:color="auto" w:fill="FFFFFF"/>
        <w:spacing w:before="0" w:beforeAutospacing="0" w:after="0" w:afterAutospacing="0"/>
        <w:ind w:firstLine="709"/>
        <w:jc w:val="both"/>
        <w:rPr>
          <w:color w:val="0F1115"/>
          <w:sz w:val="28"/>
          <w:szCs w:val="28"/>
        </w:rPr>
      </w:pPr>
    </w:p>
    <w:p w:rsidR="00742EC3" w:rsidRDefault="00742EC3" w:rsidP="00742EC3">
      <w:pPr>
        <w:pStyle w:val="ds-markdown-paragraph"/>
        <w:shd w:val="clear" w:color="auto" w:fill="FFFFFF"/>
        <w:spacing w:before="0" w:beforeAutospacing="0" w:after="0" w:afterAutospacing="0"/>
        <w:ind w:firstLine="709"/>
        <w:jc w:val="both"/>
        <w:rPr>
          <w:color w:val="0F1115"/>
          <w:sz w:val="28"/>
          <w:szCs w:val="28"/>
        </w:rPr>
      </w:pPr>
      <w:r>
        <w:rPr>
          <w:color w:val="0F1115"/>
          <w:sz w:val="28"/>
          <w:szCs w:val="28"/>
        </w:rPr>
        <w:t>Одним из поводов для введения ограничения либо полного прекращения подачи электрической энергии в жилое помещение абонента выступает неполная оплата коммунальной услуги по электроснабжению. Под таковой понимается существование задолженности, размер которой превышает совокупную плату за два расчётных месяца, исчисленную на основании норматива потребления соответствующей коммунальной услуги и действующего тарифа.</w:t>
      </w:r>
    </w:p>
    <w:p w:rsidR="00742EC3" w:rsidRDefault="00742EC3" w:rsidP="00742EC3">
      <w:pPr>
        <w:pStyle w:val="ds-markdown-paragraph"/>
        <w:shd w:val="clear" w:color="auto" w:fill="FFFFFF"/>
        <w:spacing w:before="0" w:beforeAutospacing="0" w:after="0" w:afterAutospacing="0"/>
        <w:ind w:firstLine="709"/>
        <w:jc w:val="both"/>
        <w:rPr>
          <w:color w:val="0F1115"/>
          <w:sz w:val="28"/>
          <w:szCs w:val="28"/>
        </w:rPr>
      </w:pPr>
      <w:r>
        <w:rPr>
          <w:color w:val="0F1115"/>
          <w:sz w:val="28"/>
          <w:szCs w:val="28"/>
        </w:rPr>
        <w:t>Необходимо подчеркнуть, что ограничение или приостановление подачи электроэнергии не может производиться вследствие образования долга по другим разновидностям коммунальных услуг.</w:t>
      </w:r>
    </w:p>
    <w:p w:rsidR="00742EC3" w:rsidRDefault="00742EC3" w:rsidP="00742EC3">
      <w:pPr>
        <w:pStyle w:val="ds-markdown-paragraph"/>
        <w:shd w:val="clear" w:color="auto" w:fill="FFFFFF"/>
        <w:spacing w:before="0" w:beforeAutospacing="0" w:after="0" w:afterAutospacing="0"/>
        <w:ind w:firstLine="709"/>
        <w:jc w:val="both"/>
        <w:rPr>
          <w:color w:val="0F1115"/>
          <w:sz w:val="28"/>
          <w:szCs w:val="28"/>
        </w:rPr>
      </w:pPr>
      <w:r>
        <w:rPr>
          <w:color w:val="0F1115"/>
          <w:sz w:val="28"/>
          <w:szCs w:val="28"/>
        </w:rPr>
        <w:t>Согласно положениям действующего законодательства, исполнитель направляет абоненту-неплательщику предварительное уведомление о том, что в случае непогашения задолженности за электроснабжение на протяжении двадцати дней предоставление ему данной коммунальной услуги может быть сперва ограничено (если для этого имеется техническая возможность), а затем и полностью приостановлено.</w:t>
      </w:r>
    </w:p>
    <w:p w:rsidR="00742EC3" w:rsidRDefault="00742EC3" w:rsidP="00742EC3">
      <w:pPr>
        <w:pStyle w:val="ds-markdown-paragraph"/>
        <w:shd w:val="clear" w:color="auto" w:fill="FFFFFF"/>
        <w:spacing w:before="0" w:beforeAutospacing="0" w:after="0" w:afterAutospacing="0"/>
        <w:ind w:firstLine="709"/>
        <w:jc w:val="both"/>
        <w:rPr>
          <w:color w:val="0F1115"/>
          <w:sz w:val="28"/>
          <w:szCs w:val="28"/>
        </w:rPr>
      </w:pPr>
      <w:r>
        <w:rPr>
          <w:color w:val="0F1115"/>
          <w:sz w:val="28"/>
          <w:szCs w:val="28"/>
        </w:rPr>
        <w:t>Предупреждение может доводиться до должника одним из нижеперечисленных способов: вручение лично под подпись; направление посредством почтовой связи заказным отправлением (с уведомлением о вручении); размещение текста предупреждения в платежном документе; посредством СМС-информирования на абонентское устройство потребителя; телефонного звонка с обязательной фиксацией разговора; отправки сообщения по электронной почте либо через персональный раздел потребителя в государственной информационной системе жилищно-коммунального хозяйства, а равно на официальном интернет-сайте ПАО «</w:t>
      </w:r>
      <w:proofErr w:type="spellStart"/>
      <w:r>
        <w:rPr>
          <w:color w:val="0F1115"/>
          <w:sz w:val="28"/>
          <w:szCs w:val="28"/>
        </w:rPr>
        <w:t>Пермэнергосбыт</w:t>
      </w:r>
      <w:proofErr w:type="spellEnd"/>
      <w:r>
        <w:rPr>
          <w:color w:val="0F1115"/>
          <w:sz w:val="28"/>
          <w:szCs w:val="28"/>
        </w:rPr>
        <w:t>»; иным методом, позволяющим достоверно засвидетельствовать факт и точную дату получения предупреждения абонентом.</w:t>
      </w:r>
    </w:p>
    <w:p w:rsidR="00742EC3" w:rsidRDefault="00742EC3" w:rsidP="00742EC3">
      <w:pPr>
        <w:pStyle w:val="ds-markdown-paragraph"/>
        <w:shd w:val="clear" w:color="auto" w:fill="FFFFFF"/>
        <w:spacing w:before="0" w:beforeAutospacing="0" w:after="0" w:afterAutospacing="0"/>
        <w:ind w:firstLine="709"/>
        <w:jc w:val="both"/>
        <w:rPr>
          <w:color w:val="0F1115"/>
          <w:sz w:val="28"/>
          <w:szCs w:val="28"/>
        </w:rPr>
      </w:pPr>
      <w:r>
        <w:rPr>
          <w:color w:val="0F1115"/>
          <w:sz w:val="28"/>
          <w:szCs w:val="28"/>
        </w:rPr>
        <w:t>Если гражданин не погасил задолженность в течение двадцати дней после получения уведомления, исполнитель, располагая технической возможностью, вводит ограничение режима потребления электроэнергии, после чего по прошествии десяти дней осуществляет полное приостановление подачи электричества.</w:t>
      </w:r>
    </w:p>
    <w:p w:rsidR="00742EC3" w:rsidRDefault="00742EC3" w:rsidP="00742EC3">
      <w:pPr>
        <w:pStyle w:val="ds-markdown-paragraph"/>
        <w:shd w:val="clear" w:color="auto" w:fill="FFFFFF"/>
        <w:spacing w:before="0" w:beforeAutospacing="0" w:after="0" w:afterAutospacing="0"/>
        <w:ind w:firstLine="709"/>
        <w:jc w:val="both"/>
        <w:rPr>
          <w:color w:val="0F1115"/>
          <w:sz w:val="28"/>
          <w:szCs w:val="28"/>
        </w:rPr>
      </w:pPr>
      <w:r>
        <w:rPr>
          <w:color w:val="0F1115"/>
          <w:sz w:val="28"/>
          <w:szCs w:val="28"/>
        </w:rPr>
        <w:t>Когда техническая возможность ввести ограничение потребления отсутствует, ПАО «</w:t>
      </w:r>
      <w:proofErr w:type="spellStart"/>
      <w:r>
        <w:rPr>
          <w:color w:val="0F1115"/>
          <w:sz w:val="28"/>
          <w:szCs w:val="28"/>
        </w:rPr>
        <w:t>Пермэнергосбыт</w:t>
      </w:r>
      <w:proofErr w:type="spellEnd"/>
      <w:r>
        <w:rPr>
          <w:color w:val="0F1115"/>
          <w:sz w:val="28"/>
          <w:szCs w:val="28"/>
        </w:rPr>
        <w:t>» наделено правом единовременно полностью приостановить оказание коммунальной услуги по истечении двадцати дней с момента получения абонентом уведомления.</w:t>
      </w:r>
    </w:p>
    <w:p w:rsidR="00742EC3" w:rsidRDefault="00742EC3" w:rsidP="00742EC3">
      <w:pPr>
        <w:pStyle w:val="ds-markdown-paragraph"/>
        <w:shd w:val="clear" w:color="auto" w:fill="FFFFFF"/>
        <w:spacing w:before="0" w:beforeAutospacing="0" w:after="0" w:afterAutospacing="0"/>
        <w:ind w:firstLine="709"/>
        <w:jc w:val="both"/>
        <w:rPr>
          <w:color w:val="0F1115"/>
          <w:sz w:val="28"/>
          <w:szCs w:val="28"/>
        </w:rPr>
      </w:pPr>
      <w:r>
        <w:rPr>
          <w:color w:val="0F1115"/>
          <w:sz w:val="28"/>
          <w:szCs w:val="28"/>
        </w:rPr>
        <w:t>Затраты исполнителя, обусловленные введением ограничения, приостановлением и последующим возобновлением предоставления коммунальной услуги, подлежат компенсации за счёт абонента, в отношении которого производились перечисленные действия, в совокупном размере, не превышающем трёх тысяч рублей.</w:t>
      </w:r>
    </w:p>
    <w:p w:rsidR="000C5503" w:rsidRDefault="000C5503" w:rsidP="00742EC3">
      <w:pPr>
        <w:pStyle w:val="ds-markdown-paragraph"/>
        <w:shd w:val="clear" w:color="auto" w:fill="FFFFFF"/>
        <w:spacing w:before="0" w:beforeAutospacing="0" w:after="0" w:afterAutospacing="0"/>
        <w:ind w:firstLine="709"/>
        <w:jc w:val="both"/>
        <w:rPr>
          <w:color w:val="0F1115"/>
          <w:sz w:val="28"/>
          <w:szCs w:val="28"/>
        </w:rPr>
      </w:pPr>
    </w:p>
    <w:p w:rsidR="000C5503" w:rsidRPr="00BB458A" w:rsidRDefault="000C5503" w:rsidP="000C5503">
      <w:pPr>
        <w:spacing w:after="0" w:line="256" w:lineRule="auto"/>
        <w:rPr>
          <w:rFonts w:ascii="Times New Roman" w:hAnsi="Times New Roman" w:cs="Times New Roman"/>
          <w:sz w:val="28"/>
          <w:szCs w:val="28"/>
        </w:rPr>
      </w:pPr>
      <w:r w:rsidRPr="00BB458A">
        <w:rPr>
          <w:rFonts w:ascii="Times New Roman" w:hAnsi="Times New Roman" w:cs="Times New Roman"/>
          <w:sz w:val="28"/>
          <w:szCs w:val="28"/>
        </w:rPr>
        <w:lastRenderedPageBreak/>
        <w:t xml:space="preserve">Исполнитель </w:t>
      </w:r>
      <w:r w:rsidRPr="00BB458A">
        <w:rPr>
          <w:rFonts w:ascii="Times New Roman" w:hAnsi="Times New Roman" w:cs="Times New Roman"/>
          <w:sz w:val="28"/>
          <w:szCs w:val="28"/>
        </w:rPr>
        <w:tab/>
      </w:r>
      <w:r w:rsidRPr="00BB458A">
        <w:rPr>
          <w:rFonts w:ascii="Times New Roman" w:hAnsi="Times New Roman" w:cs="Times New Roman"/>
          <w:sz w:val="28"/>
          <w:szCs w:val="28"/>
        </w:rPr>
        <w:tab/>
      </w:r>
      <w:r w:rsidRPr="00BB458A">
        <w:rPr>
          <w:rFonts w:ascii="Times New Roman" w:hAnsi="Times New Roman" w:cs="Times New Roman"/>
          <w:sz w:val="28"/>
          <w:szCs w:val="28"/>
        </w:rPr>
        <w:tab/>
        <w:t xml:space="preserve">         </w:t>
      </w:r>
      <w:r w:rsidRPr="00BB458A">
        <w:rPr>
          <w:rFonts w:ascii="Times New Roman" w:hAnsi="Times New Roman" w:cs="Times New Roman"/>
          <w:sz w:val="28"/>
          <w:szCs w:val="28"/>
        </w:rPr>
        <w:tab/>
      </w:r>
      <w:r w:rsidRPr="00BB458A">
        <w:rPr>
          <w:rFonts w:ascii="Times New Roman" w:hAnsi="Times New Roman" w:cs="Times New Roman"/>
          <w:sz w:val="28"/>
          <w:szCs w:val="28"/>
        </w:rPr>
        <w:tab/>
        <w:t xml:space="preserve">         Старший помощник прокурора </w:t>
      </w:r>
    </w:p>
    <w:p w:rsidR="000C5503" w:rsidRPr="00BB458A" w:rsidRDefault="000C5503" w:rsidP="000C5503">
      <w:pPr>
        <w:spacing w:after="0" w:line="256" w:lineRule="auto"/>
        <w:jc w:val="right"/>
        <w:rPr>
          <w:rFonts w:ascii="Times New Roman" w:hAnsi="Times New Roman" w:cs="Times New Roman"/>
          <w:sz w:val="28"/>
          <w:szCs w:val="28"/>
        </w:rPr>
      </w:pPr>
      <w:r w:rsidRPr="00BB458A">
        <w:rPr>
          <w:rFonts w:ascii="Times New Roman" w:hAnsi="Times New Roman" w:cs="Times New Roman"/>
          <w:sz w:val="28"/>
          <w:szCs w:val="28"/>
        </w:rPr>
        <w:t>г. Усолье-Сибирское</w:t>
      </w:r>
    </w:p>
    <w:p w:rsidR="000C5503" w:rsidRPr="00BB458A" w:rsidRDefault="000C5503" w:rsidP="000C5503">
      <w:pPr>
        <w:spacing w:after="0" w:line="256" w:lineRule="auto"/>
        <w:jc w:val="right"/>
        <w:rPr>
          <w:rFonts w:ascii="Times New Roman" w:hAnsi="Times New Roman" w:cs="Times New Roman"/>
          <w:sz w:val="28"/>
          <w:szCs w:val="28"/>
        </w:rPr>
      </w:pPr>
      <w:r>
        <w:rPr>
          <w:rFonts w:ascii="Times New Roman" w:hAnsi="Times New Roman" w:cs="Times New Roman"/>
          <w:sz w:val="28"/>
          <w:szCs w:val="28"/>
        </w:rPr>
        <w:t>Морская А. В.</w:t>
      </w:r>
    </w:p>
    <w:p w:rsidR="000C5503" w:rsidRDefault="000C5503" w:rsidP="000C5503">
      <w:pPr>
        <w:pStyle w:val="ds-markdown-paragraph"/>
        <w:shd w:val="clear" w:color="auto" w:fill="FFFFFF"/>
        <w:spacing w:before="0" w:beforeAutospacing="0" w:after="0" w:afterAutospacing="0"/>
        <w:jc w:val="both"/>
        <w:rPr>
          <w:color w:val="0F1115"/>
          <w:sz w:val="28"/>
          <w:szCs w:val="28"/>
        </w:rPr>
      </w:pPr>
      <w:bookmarkStart w:id="0" w:name="_GoBack"/>
      <w:bookmarkEnd w:id="0"/>
    </w:p>
    <w:p w:rsidR="00000E25" w:rsidRDefault="00000E25"/>
    <w:sectPr w:rsidR="00000E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263"/>
    <w:rsid w:val="00000E25"/>
    <w:rsid w:val="000C5503"/>
    <w:rsid w:val="00624C00"/>
    <w:rsid w:val="00742EC3"/>
    <w:rsid w:val="00AA0263"/>
    <w:rsid w:val="00BA0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A589C"/>
  <w15:chartTrackingRefBased/>
  <w15:docId w15:val="{0FBF7AFD-55A4-4544-98E1-39C4347E9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742E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18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402</Words>
  <Characters>2294</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viene</dc:creator>
  <cp:keywords/>
  <dc:description/>
  <cp:lastModifiedBy>viene</cp:lastModifiedBy>
  <cp:revision>5</cp:revision>
  <dcterms:created xsi:type="dcterms:W3CDTF">2026-06-29T02:18:00Z</dcterms:created>
  <dcterms:modified xsi:type="dcterms:W3CDTF">2026-06-29T02:21:00Z</dcterms:modified>
</cp:coreProperties>
</file>