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E95" w:rsidRDefault="00670E95" w:rsidP="00670E95">
      <w:pPr>
        <w:spacing w:after="0" w:line="257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0E95">
        <w:rPr>
          <w:rFonts w:ascii="Times New Roman" w:hAnsi="Times New Roman" w:cs="Times New Roman"/>
          <w:sz w:val="28"/>
          <w:szCs w:val="28"/>
        </w:rPr>
        <w:t>Взяточничество: понятие и ответственность</w:t>
      </w:r>
      <w:bookmarkStart w:id="0" w:name="_GoBack"/>
      <w:bookmarkEnd w:id="0"/>
    </w:p>
    <w:p w:rsidR="00670E95" w:rsidRDefault="00670E95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взятки определяется Уголовным законом как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(в том числе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общее покровительство или попустительство по службе.</w:t>
      </w: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наказывается штрафом в размере до одного миллиона рублей, или в размере заработной платы или иного дохода осужденного за период до двух лет,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лет, либо лишением свободы на срок до трех лет со штрафом в размере от десятикратной до двадцатикратной суммы взятки или без такового.</w:t>
      </w: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Уголовный закон допускает возможность освобождения взяткодателя от ответственности при условии его активного содействия раскрытию или расследованию преступления, а также при наличии хотя бы одного из двух обстоятельств: вымогательства взятки со стороны должностного лица либо добровольного заявления о содеянном в орган, наделенный полномочиями возбуждать уголовные дела.</w:t>
      </w: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 установил градацию размеров взятки: мелкая — до 10 тысяч рублей, значительный размер — свыше 25 тысяч, крупный — от 150 тысяч, особо крупный — от 1 миллиона рублей.</w:t>
      </w: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Наказание за данное преступление варьируется от штрафа до лишения свободы и определяется с учетом совокупности факторов: размера взятки, должностного положения получателя, а также того, совершено ли деяние единолично или в составе группы.</w:t>
      </w:r>
    </w:p>
    <w:p w:rsidR="004366E9" w:rsidRDefault="004366E9" w:rsidP="00670E95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Уголовный кодекс предусматривает следующие виды преступлений, связанных со взяткой: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взятки (ст.290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дача взятки (ст.291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посредничество при взяточничестве (ст.291.1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мелкое взяточничество (ст.291.2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служебный подлог (ст.292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коммерческий подкуп (ст.204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посредничество в коммерческом подкупе (ст.204.1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мелкий коммерческий подкуп (ст.204.2 УК РФ),</w:t>
      </w:r>
    </w:p>
    <w:p w:rsidR="004366E9" w:rsidRDefault="004366E9" w:rsidP="00670E95">
      <w:pPr>
        <w:pStyle w:val="a3"/>
        <w:numPr>
          <w:ilvl w:val="0"/>
          <w:numId w:val="1"/>
        </w:numPr>
        <w:spacing w:after="0" w:line="257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Провокация взятки, коммерческого подкупа либо подкупа в сфере закупок товаров, работ, услуг для обеспечения государственных или муниципальных (ст.304 УК РФ).</w:t>
      </w:r>
    </w:p>
    <w:p w:rsidR="00000E25" w:rsidRDefault="00000E25"/>
    <w:p w:rsidR="002C4A7A" w:rsidRDefault="002C4A7A"/>
    <w:p w:rsidR="002C4A7A" w:rsidRDefault="002C4A7A" w:rsidP="002C4A7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D11160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</w:t>
      </w:r>
      <w:r w:rsidRPr="00D11160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2C4A7A" w:rsidRDefault="002C4A7A" w:rsidP="002C4A7A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2C4A7A" w:rsidRPr="00D11160" w:rsidRDefault="002C4A7A" w:rsidP="002C4A7A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О. С.</w:t>
      </w:r>
    </w:p>
    <w:p w:rsidR="002C4A7A" w:rsidRDefault="002C4A7A"/>
    <w:sectPr w:rsidR="002C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F3DBA"/>
    <w:multiLevelType w:val="hybridMultilevel"/>
    <w:tmpl w:val="84C85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22"/>
    <w:rsid w:val="00000E25"/>
    <w:rsid w:val="002C4A7A"/>
    <w:rsid w:val="004366E9"/>
    <w:rsid w:val="00624C00"/>
    <w:rsid w:val="00670E95"/>
    <w:rsid w:val="006B5122"/>
    <w:rsid w:val="00B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720E"/>
  <w15:chartTrackingRefBased/>
  <w15:docId w15:val="{0033204F-623D-47DD-B3F5-1390AF39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6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7</cp:revision>
  <dcterms:created xsi:type="dcterms:W3CDTF">2026-06-24T02:50:00Z</dcterms:created>
  <dcterms:modified xsi:type="dcterms:W3CDTF">2026-06-29T02:26:00Z</dcterms:modified>
</cp:coreProperties>
</file>