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25" w:rsidRPr="00507C5C" w:rsidRDefault="00507C5C" w:rsidP="00507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C5C">
        <w:rPr>
          <w:rFonts w:ascii="Times New Roman" w:hAnsi="Times New Roman" w:cs="Times New Roman"/>
          <w:sz w:val="28"/>
          <w:szCs w:val="28"/>
        </w:rPr>
        <w:t>Обновленный порядок блокировки счетов лиц, подозреваемых в экстремизме и терроризме</w:t>
      </w:r>
    </w:p>
    <w:p w:rsidR="00507C5C" w:rsidRDefault="00507C5C" w:rsidP="00507C5C">
      <w:pPr>
        <w:spacing w:after="0" w:line="240" w:lineRule="auto"/>
        <w:jc w:val="center"/>
      </w:pP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t>С 14 июня 2026 года в Российской Федерации вступил в силу обновленный порядок приостановления операций по счетам физических и юридических лиц, в отношении которых имеются основания подозревать их в причастности к экстремистской и террористической деятельности. Соответствующие изменения внесены Федеральным законом от 15 декабря 2025 года № 462-ФЗ и направлены на повышение эффективности мер противодействия финансированию терроризма и экстремизма.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F1115"/>
          <w:sz w:val="28"/>
          <w:szCs w:val="28"/>
        </w:rPr>
      </w:pPr>
      <w:r w:rsidRPr="00507C5C">
        <w:rPr>
          <w:rStyle w:val="a3"/>
          <w:b w:val="0"/>
          <w:color w:val="0F1115"/>
          <w:sz w:val="28"/>
          <w:szCs w:val="28"/>
        </w:rPr>
        <w:t>Сроки блокировки счетов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t>Федеральным законом № 462-ФЗ установлены обязательные для исполнения кредитными организациями сроки замораживания денежных средств. Банки обязаны приостановить операции по счетам лиц, включенных в соответствующий перечень, в течение 24 часов с момента поступления информации о включении лица в указанный реестр. Установленное требование подлежит исполнению независимо от того, приходится ли момент исчисления срока на рабочий или нерабочий день, включая выходные и праздничные дни.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t>В отношении лиц, включенных в перечень на основании решений Совета Безопасности Организации Объединенных Наций, срок блокировки счетов сохранен в прежнем размере и составляет 20 часов с момента получения кредитной организацией сообщения от Федеральной службы по финансовому мониторингу (</w:t>
      </w:r>
      <w:proofErr w:type="spellStart"/>
      <w:r w:rsidRPr="00507C5C">
        <w:rPr>
          <w:color w:val="0F1115"/>
          <w:sz w:val="28"/>
          <w:szCs w:val="28"/>
        </w:rPr>
        <w:t>Росфинмониторинг</w:t>
      </w:r>
      <w:proofErr w:type="spellEnd"/>
      <w:r w:rsidRPr="00507C5C">
        <w:rPr>
          <w:color w:val="0F1115"/>
          <w:sz w:val="28"/>
          <w:szCs w:val="28"/>
        </w:rPr>
        <w:t>).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F1115"/>
          <w:sz w:val="28"/>
          <w:szCs w:val="28"/>
        </w:rPr>
      </w:pPr>
      <w:r w:rsidRPr="00507C5C">
        <w:rPr>
          <w:rStyle w:val="a3"/>
          <w:b w:val="0"/>
          <w:color w:val="0F1115"/>
          <w:sz w:val="28"/>
          <w:szCs w:val="28"/>
        </w:rPr>
        <w:t>Порядок уведомления и основания для блокировки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t xml:space="preserve">Основанием для приостановления операций по счетам служит включение лица в перечень организаций и физических лиц, в отношении которых имеются сведения об их причастности к экстремистской деятельности или терроризму, либо в перечень, формируемый в соответствии с решениями Совета Безопасности ООН. Указанные перечни ведутся </w:t>
      </w:r>
      <w:proofErr w:type="spellStart"/>
      <w:r w:rsidRPr="00507C5C">
        <w:rPr>
          <w:color w:val="0F1115"/>
          <w:sz w:val="28"/>
          <w:szCs w:val="28"/>
        </w:rPr>
        <w:t>Росфинмониторингом</w:t>
      </w:r>
      <w:proofErr w:type="spellEnd"/>
      <w:r w:rsidRPr="00507C5C">
        <w:rPr>
          <w:color w:val="0F1115"/>
          <w:sz w:val="28"/>
          <w:szCs w:val="28"/>
        </w:rPr>
        <w:t xml:space="preserve"> в установленном законодательством порядке.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t>Кредитные организации обязаны осуществлять мониторинг операций клиентов на предмет соответствия критериям, установленным Федеральным законом от 7 августа 2001 года № 115-ФЗ «О противодействии легализации (отмыванию) доходов, полученных преступным путем, и финансированию терроризма», и незамедлительно информировать уполномоченный орган о выявленных подозрительных операциях.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507C5C">
        <w:rPr>
          <w:rStyle w:val="a3"/>
          <w:b w:val="0"/>
          <w:color w:val="0F1115"/>
          <w:sz w:val="28"/>
          <w:szCs w:val="28"/>
        </w:rPr>
        <w:t>Права лиц, в отношении которых применена блокировка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t xml:space="preserve">Законодательством предусмотрены механизмы защиты прав лиц, чьи счета были заблокированы. Граждане и организации вправе обжаловать решение о включении в перечень в судебном порядке, а также обратиться в </w:t>
      </w:r>
      <w:proofErr w:type="spellStart"/>
      <w:r w:rsidRPr="00507C5C">
        <w:rPr>
          <w:color w:val="0F1115"/>
          <w:sz w:val="28"/>
          <w:szCs w:val="28"/>
        </w:rPr>
        <w:t>Росфинмониторинг</w:t>
      </w:r>
      <w:proofErr w:type="spellEnd"/>
      <w:r w:rsidRPr="00507C5C">
        <w:rPr>
          <w:color w:val="0F1115"/>
          <w:sz w:val="28"/>
          <w:szCs w:val="28"/>
        </w:rPr>
        <w:t xml:space="preserve"> с заявлением об исключении из перечня при наличии доказательств, подтверждающих отсутствие оснований для применения ограничительных мер.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lastRenderedPageBreak/>
        <w:t>При этом следует учитывать, что на период рассмотрения обращения блокировка счетов не приостанавливается, если иное не предусмотрено решением суда или уполномоченного органа.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F1115"/>
          <w:sz w:val="28"/>
          <w:szCs w:val="28"/>
        </w:rPr>
      </w:pPr>
      <w:r w:rsidRPr="00507C5C">
        <w:rPr>
          <w:rStyle w:val="a3"/>
          <w:b w:val="0"/>
          <w:color w:val="0F1115"/>
          <w:sz w:val="28"/>
          <w:szCs w:val="28"/>
        </w:rPr>
        <w:t>Ответственность кредитных организаций за нарушение установленного порядка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t>Неисполнение или ненадлежащее исполнение кредитными организациями обязанностей по блокировке счетов в установленные сроки влечет применение мер ответственности, предусмотренных законодательством Российской Федерации, включая административные штрафы и иные санкции, установленные Кодексом Российской Федерации об административных правонарушениях.</w:t>
      </w:r>
    </w:p>
    <w:p w:rsidR="00507C5C" w:rsidRPr="00507C5C" w:rsidRDefault="00507C5C" w:rsidP="00507C5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7C5C">
        <w:rPr>
          <w:color w:val="0F1115"/>
          <w:sz w:val="28"/>
          <w:szCs w:val="28"/>
        </w:rPr>
        <w:t xml:space="preserve">Кроме того, банки обязаны обеспечить техническую возможность исполнения требований закона в круглосуточном режиме, включая автоматизированное отслеживание изменений в перечнях, ведущихся </w:t>
      </w:r>
      <w:proofErr w:type="spellStart"/>
      <w:r w:rsidRPr="00507C5C">
        <w:rPr>
          <w:color w:val="0F1115"/>
          <w:sz w:val="28"/>
          <w:szCs w:val="28"/>
        </w:rPr>
        <w:t>Росфинмониторингом</w:t>
      </w:r>
      <w:proofErr w:type="spellEnd"/>
      <w:r w:rsidRPr="00507C5C">
        <w:rPr>
          <w:color w:val="0F1115"/>
          <w:sz w:val="28"/>
          <w:szCs w:val="28"/>
        </w:rPr>
        <w:t>.</w:t>
      </w:r>
    </w:p>
    <w:p w:rsidR="00507C5C" w:rsidRDefault="00507C5C" w:rsidP="00507C5C">
      <w:pPr>
        <w:jc w:val="both"/>
      </w:pPr>
    </w:p>
    <w:p w:rsidR="00A60831" w:rsidRDefault="00A60831" w:rsidP="00507C5C">
      <w:pPr>
        <w:jc w:val="both"/>
      </w:pPr>
    </w:p>
    <w:p w:rsidR="00A60831" w:rsidRDefault="00A60831" w:rsidP="00A60831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Исполнитель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Заместитель</w:t>
      </w:r>
      <w:proofErr w:type="gramEnd"/>
      <w:r>
        <w:rPr>
          <w:sz w:val="28"/>
          <w:szCs w:val="28"/>
        </w:rPr>
        <w:t xml:space="preserve"> прокурора</w:t>
      </w:r>
    </w:p>
    <w:p w:rsidR="00A60831" w:rsidRDefault="00A60831" w:rsidP="00A60831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г. Усолье-Сибирское</w:t>
      </w:r>
    </w:p>
    <w:p w:rsidR="00A60831" w:rsidRDefault="00A60831" w:rsidP="00A60831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Васильева Н. Н.</w:t>
      </w:r>
    </w:p>
    <w:p w:rsidR="00A60831" w:rsidRPr="00A60831" w:rsidRDefault="00A60831" w:rsidP="00507C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0831" w:rsidRPr="00A6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5F"/>
    <w:rsid w:val="00000E25"/>
    <w:rsid w:val="00507C5C"/>
    <w:rsid w:val="00624C00"/>
    <w:rsid w:val="00A60831"/>
    <w:rsid w:val="00BA0776"/>
    <w:rsid w:val="00F6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9A03"/>
  <w15:chartTrackingRefBased/>
  <w15:docId w15:val="{84CAC730-27B8-427B-A90B-F2DC487C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0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07C5C"/>
    <w:rPr>
      <w:b/>
      <w:bCs/>
    </w:rPr>
  </w:style>
  <w:style w:type="paragraph" w:customStyle="1" w:styleId="s1">
    <w:name w:val="s_1"/>
    <w:basedOn w:val="a"/>
    <w:rsid w:val="00A6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5</cp:revision>
  <dcterms:created xsi:type="dcterms:W3CDTF">2026-06-29T08:00:00Z</dcterms:created>
  <dcterms:modified xsi:type="dcterms:W3CDTF">2026-06-29T08:04:00Z</dcterms:modified>
</cp:coreProperties>
</file>